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A9D0E6C" w:rsidR="009D3786" w:rsidRPr="00ED163C" w:rsidRDefault="78525D95" w:rsidP="00ED163C">
            <w:pPr>
              <w:rPr>
                <w:b/>
                <w:bCs/>
                <w:sz w:val="40"/>
                <w:szCs w:val="40"/>
                <w:lang w:val="fi-FI"/>
              </w:rPr>
            </w:pPr>
            <w:r w:rsidRPr="00ED163C">
              <w:rPr>
                <w:b/>
                <w:bCs/>
                <w:sz w:val="40"/>
                <w:szCs w:val="40"/>
                <w:lang w:val="fi-FI"/>
              </w:rPr>
              <w:t xml:space="preserve"> </w:t>
            </w:r>
            <w:r w:rsidR="00ED163C" w:rsidRPr="00ED163C">
              <w:rPr>
                <w:b/>
                <w:bCs/>
                <w:sz w:val="40"/>
                <w:szCs w:val="40"/>
                <w:lang w:val="fi-FI"/>
              </w:rPr>
              <w:t>OPETTAJAN OHJAUS</w:t>
            </w:r>
          </w:p>
        </w:tc>
      </w:tr>
      <w:tr w:rsidR="4F61CA30" w14:paraId="37053EA4" w14:textId="77777777" w:rsidTr="0012291D">
        <w:trPr>
          <w:trHeight w:val="419"/>
        </w:trPr>
        <w:tc>
          <w:tcPr>
            <w:tcW w:w="9747" w:type="dxa"/>
            <w:gridSpan w:val="2"/>
          </w:tcPr>
          <w:p w14:paraId="1FE5E93B" w14:textId="77777777" w:rsidR="00ED163C" w:rsidRPr="00ED163C" w:rsidRDefault="00ED163C" w:rsidP="00ED163C">
            <w:pPr>
              <w:rPr>
                <w:b/>
                <w:bCs/>
                <w:sz w:val="24"/>
                <w:szCs w:val="24"/>
                <w:lang w:val="fi-FI"/>
              </w:rPr>
            </w:pPr>
            <w:r w:rsidRPr="00ED163C">
              <w:rPr>
                <w:b/>
                <w:bCs/>
                <w:sz w:val="24"/>
                <w:szCs w:val="24"/>
                <w:lang w:val="fi-FI"/>
              </w:rPr>
              <w:t xml:space="preserve">Opetuselementin nimi: </w:t>
            </w:r>
          </w:p>
          <w:p w14:paraId="7F27D92D" w14:textId="01FFA643" w:rsidR="5D144638" w:rsidRPr="00ED163C" w:rsidRDefault="00ED163C" w:rsidP="00ED163C">
            <w:pPr>
              <w:rPr>
                <w:sz w:val="24"/>
                <w:szCs w:val="24"/>
                <w:lang w:val="fi-FI"/>
              </w:rPr>
            </w:pPr>
            <w:r>
              <w:rPr>
                <w:sz w:val="24"/>
                <w:szCs w:val="24"/>
                <w:lang w:val="fi-FI"/>
              </w:rPr>
              <w:t xml:space="preserve">Puu – nerokas </w:t>
            </w:r>
            <w:proofErr w:type="spellStart"/>
            <w:r>
              <w:rPr>
                <w:sz w:val="24"/>
                <w:szCs w:val="24"/>
                <w:lang w:val="fi-FI"/>
              </w:rPr>
              <w:t>meteriaali</w:t>
            </w:r>
            <w:proofErr w:type="spellEnd"/>
          </w:p>
          <w:p w14:paraId="34D41C82" w14:textId="7D5D19A8" w:rsidR="5D144638" w:rsidRPr="00ED163C" w:rsidRDefault="5D144638" w:rsidP="00ED163C">
            <w:pPr>
              <w:rPr>
                <w:sz w:val="24"/>
                <w:szCs w:val="24"/>
                <w:lang w:val="fi-FI"/>
              </w:rPr>
            </w:pPr>
          </w:p>
        </w:tc>
      </w:tr>
      <w:tr w:rsidR="00C8017B" w:rsidRPr="00C8017B" w14:paraId="256CF6AC" w14:textId="77777777" w:rsidTr="4F61CA30">
        <w:trPr>
          <w:trHeight w:val="855"/>
        </w:trPr>
        <w:tc>
          <w:tcPr>
            <w:tcW w:w="5282" w:type="dxa"/>
          </w:tcPr>
          <w:p w14:paraId="2CF96B44" w14:textId="232EB39B" w:rsidR="0067400D" w:rsidRPr="00ED163C" w:rsidRDefault="003813BF" w:rsidP="00ED163C">
            <w:pPr>
              <w:rPr>
                <w:sz w:val="24"/>
                <w:szCs w:val="24"/>
                <w:lang w:val="fi-FI"/>
              </w:rPr>
            </w:pPr>
            <w:r w:rsidRPr="00ED163C">
              <w:rPr>
                <w:b/>
                <w:bCs/>
                <w:sz w:val="24"/>
                <w:szCs w:val="24"/>
                <w:lang w:val="fi-FI"/>
              </w:rPr>
              <w:t>T</w:t>
            </w:r>
            <w:r w:rsidR="008106BA" w:rsidRPr="00ED163C">
              <w:rPr>
                <w:b/>
                <w:bCs/>
                <w:sz w:val="24"/>
                <w:szCs w:val="24"/>
                <w:lang w:val="fi-FI"/>
              </w:rPr>
              <w:t>e</w:t>
            </w:r>
            <w:r w:rsidR="00ED163C" w:rsidRPr="00ED163C">
              <w:rPr>
                <w:b/>
                <w:bCs/>
                <w:sz w:val="24"/>
                <w:szCs w:val="24"/>
                <w:lang w:val="fi-FI"/>
              </w:rPr>
              <w:t>e</w:t>
            </w:r>
            <w:r w:rsidR="008106BA" w:rsidRPr="00ED163C">
              <w:rPr>
                <w:b/>
                <w:bCs/>
                <w:sz w:val="24"/>
                <w:szCs w:val="24"/>
                <w:lang w:val="fi-FI"/>
              </w:rPr>
              <w:t>ma</w:t>
            </w:r>
            <w:r w:rsidR="00063CD9" w:rsidRPr="00ED163C">
              <w:rPr>
                <w:b/>
                <w:bCs/>
                <w:sz w:val="24"/>
                <w:szCs w:val="24"/>
                <w:lang w:val="fi-FI"/>
              </w:rPr>
              <w:t xml:space="preserve">: </w:t>
            </w:r>
            <w:r w:rsidR="00ED163C" w:rsidRPr="00ED163C">
              <w:rPr>
                <w:sz w:val="24"/>
                <w:szCs w:val="24"/>
                <w:lang w:val="fi-FI"/>
              </w:rPr>
              <w:t>Puun asiasisältö - sekä kierrossa että lineaarisessa taloudessa</w:t>
            </w:r>
          </w:p>
        </w:tc>
        <w:tc>
          <w:tcPr>
            <w:tcW w:w="4465" w:type="dxa"/>
          </w:tcPr>
          <w:p w14:paraId="4BE82F57" w14:textId="0C2A8173" w:rsidR="0067400D" w:rsidRPr="00ED163C" w:rsidRDefault="00ED163C" w:rsidP="00ED163C">
            <w:pPr>
              <w:rPr>
                <w:sz w:val="24"/>
                <w:szCs w:val="24"/>
                <w:lang w:val="fi-FI"/>
              </w:rPr>
            </w:pPr>
            <w:r w:rsidRPr="00ED163C">
              <w:rPr>
                <w:b/>
                <w:bCs/>
                <w:sz w:val="24"/>
                <w:szCs w:val="24"/>
                <w:lang w:val="fi-FI"/>
              </w:rPr>
              <w:t>Suositeltu kesto tunneissa</w:t>
            </w:r>
            <w:r w:rsidRPr="00ED163C">
              <w:rPr>
                <w:sz w:val="24"/>
                <w:szCs w:val="24"/>
                <w:lang w:val="fi-FI"/>
              </w:rPr>
              <w:t>: 60 min + 30 min (Kysely)</w:t>
            </w:r>
          </w:p>
        </w:tc>
      </w:tr>
      <w:tr w:rsidR="00C8017B" w:rsidRPr="00C8017B" w14:paraId="54E69D43" w14:textId="77777777" w:rsidTr="4F61CA30">
        <w:tc>
          <w:tcPr>
            <w:tcW w:w="9747" w:type="dxa"/>
            <w:gridSpan w:val="2"/>
          </w:tcPr>
          <w:p w14:paraId="0B095FD1" w14:textId="77777777" w:rsidR="00ED163C" w:rsidRPr="00ED163C" w:rsidRDefault="00ED163C" w:rsidP="00ED163C">
            <w:pPr>
              <w:rPr>
                <w:sz w:val="24"/>
                <w:szCs w:val="24"/>
                <w:lang w:val="fi-FI"/>
              </w:rPr>
            </w:pPr>
            <w:r w:rsidRPr="00ED163C">
              <w:rPr>
                <w:b/>
                <w:bCs/>
                <w:sz w:val="24"/>
                <w:szCs w:val="24"/>
                <w:lang w:val="fi-FI"/>
              </w:rPr>
              <w:t>Johdanto</w:t>
            </w:r>
            <w:r w:rsidRPr="00ED163C">
              <w:rPr>
                <w:sz w:val="24"/>
                <w:szCs w:val="24"/>
                <w:lang w:val="fi-FI"/>
              </w:rPr>
              <w:t>: Moduuli on johdantoluonteinen ja sen tarkoituksena on antaa osallistujalle käsitys siitä, miksi puun kierrättämisen lisääminen on niin tärkeää. Tämän tukemiseksi esitetään faktoja puun kulutuksesta ja kierrätyksestä, erilaisten puulajien potentiaalista, sekä käsitellään puun käsittelyä ja osallistujan mahdollisia toimintavaihtoehtoja tähän myönteiseen suuntaan. Tukevana elementtinä yleinen johdanto voimassa oleviin politiikkoihin ja tavoitteisiin, jotka on asetettu puun kierrätyksen lisäämiseksi nykytilanteeseen verrattuna. Tämä osoittaa, että markkinat ovat vasta alkaneet kehittyä.</w:t>
            </w:r>
          </w:p>
          <w:p w14:paraId="01AD8F86" w14:textId="77777777" w:rsidR="00ED163C" w:rsidRPr="00ED163C" w:rsidRDefault="00ED163C" w:rsidP="00ED163C">
            <w:pPr>
              <w:rPr>
                <w:sz w:val="24"/>
                <w:szCs w:val="24"/>
                <w:lang w:val="fi-FI"/>
              </w:rPr>
            </w:pPr>
            <w:r w:rsidRPr="00ED163C">
              <w:rPr>
                <w:sz w:val="24"/>
                <w:szCs w:val="24"/>
                <w:lang w:val="fi-FI"/>
              </w:rPr>
              <w:t>Oppilaan on pohdittava, miten suunnitellaan, rakennetaan ja toimitaan rakennustyömaalla/työpajassa, mukaan lukien purkamisen näkökulma (käsittely, lajittelu, terveysnäkökohdat) ja puun seulonta sen kierrätyspotentiaalin näkökulmasta. Puulla on erilainen kierrätyspotentiaali riippuen puulajista, saatavuudesta, sen muodosta ja koosta, sen yhdistelmästä muiden materiaalien kanssa, ympäristövaikutuksista sekä infrastruktuuri- ja taloudellisista tekijöistä.</w:t>
            </w:r>
          </w:p>
          <w:p w14:paraId="2ECE9090" w14:textId="3A8EACAD" w:rsidR="0067400D" w:rsidRPr="00ED163C" w:rsidRDefault="0067400D" w:rsidP="00ED163C">
            <w:pPr>
              <w:rPr>
                <w:sz w:val="24"/>
                <w:szCs w:val="24"/>
                <w:lang w:val="fi-FI"/>
              </w:rPr>
            </w:pPr>
          </w:p>
          <w:p w14:paraId="5093E5E0" w14:textId="245472E9" w:rsidR="0067400D" w:rsidRPr="00ED163C" w:rsidRDefault="0067400D" w:rsidP="00ED163C">
            <w:pPr>
              <w:rPr>
                <w:sz w:val="24"/>
                <w:szCs w:val="24"/>
                <w:lang w:val="fi-FI"/>
              </w:rPr>
            </w:pPr>
          </w:p>
        </w:tc>
      </w:tr>
      <w:tr w:rsidR="3F86ECC0" w14:paraId="6E8A24C0" w14:textId="77777777" w:rsidTr="4F61CA30">
        <w:trPr>
          <w:trHeight w:val="300"/>
        </w:trPr>
        <w:tc>
          <w:tcPr>
            <w:tcW w:w="9747" w:type="dxa"/>
            <w:gridSpan w:val="2"/>
          </w:tcPr>
          <w:p w14:paraId="7B5F8720" w14:textId="77777777" w:rsidR="00ED163C" w:rsidRPr="00ED163C" w:rsidRDefault="00ED163C" w:rsidP="00ED163C">
            <w:pPr>
              <w:rPr>
                <w:b/>
                <w:bCs/>
                <w:sz w:val="24"/>
                <w:szCs w:val="24"/>
                <w:lang w:val="fi-FI"/>
              </w:rPr>
            </w:pPr>
            <w:r w:rsidRPr="00ED163C">
              <w:rPr>
                <w:b/>
                <w:bCs/>
                <w:sz w:val="24"/>
                <w:szCs w:val="24"/>
                <w:lang w:val="fi-FI"/>
              </w:rPr>
              <w:t>Valmistautuminen:</w:t>
            </w:r>
          </w:p>
          <w:p w14:paraId="60EF75B7" w14:textId="1D1E5DDE"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Opettajan on tunnettava puun matka sekä lineaarisessa että kierrossa olevassa talousmallissa. </w:t>
            </w:r>
          </w:p>
          <w:p w14:paraId="3B1E3ADF" w14:textId="4E72D625" w:rsidR="00E954C4" w:rsidRPr="00ED163C" w:rsidRDefault="00ED163C" w:rsidP="00ED163C">
            <w:pPr>
              <w:pStyle w:val="Listeafsnit"/>
              <w:numPr>
                <w:ilvl w:val="0"/>
                <w:numId w:val="35"/>
              </w:numPr>
              <w:rPr>
                <w:sz w:val="24"/>
                <w:szCs w:val="24"/>
                <w:lang w:val="fi-FI"/>
              </w:rPr>
            </w:pPr>
            <w:r w:rsidRPr="00ED163C">
              <w:rPr>
                <w:sz w:val="24"/>
                <w:szCs w:val="24"/>
                <w:lang w:val="fi-FI"/>
              </w:rPr>
              <w:t xml:space="preserve">Opettajan on oltava perillä puun matkaa koskevista käsitteistä. Katso tarvittaessa </w:t>
            </w:r>
            <w:proofErr w:type="gramStart"/>
            <w:r w:rsidRPr="00ED163C">
              <w:rPr>
                <w:sz w:val="24"/>
                <w:szCs w:val="24"/>
                <w:lang w:val="fi-FI"/>
              </w:rPr>
              <w:t>käsite-lista</w:t>
            </w:r>
            <w:proofErr w:type="gramEnd"/>
            <w:r w:rsidRPr="00ED163C">
              <w:rPr>
                <w:sz w:val="24"/>
                <w:szCs w:val="24"/>
                <w:lang w:val="fi-FI"/>
              </w:rPr>
              <w:t>.</w:t>
            </w:r>
          </w:p>
          <w:p w14:paraId="25F83E7A" w14:textId="56C907BF" w:rsidR="3F86ECC0" w:rsidRPr="00ED163C" w:rsidRDefault="3F86ECC0" w:rsidP="00ED163C">
            <w:pPr>
              <w:rPr>
                <w:sz w:val="24"/>
                <w:szCs w:val="24"/>
                <w:lang w:val="fi-FI"/>
              </w:rPr>
            </w:pPr>
          </w:p>
        </w:tc>
      </w:tr>
      <w:tr w:rsidR="00C8017B" w:rsidRPr="00ED163C" w14:paraId="237B54C8" w14:textId="77777777" w:rsidTr="4F61CA30">
        <w:tc>
          <w:tcPr>
            <w:tcW w:w="9747" w:type="dxa"/>
            <w:gridSpan w:val="2"/>
          </w:tcPr>
          <w:p w14:paraId="250CCB23" w14:textId="77777777" w:rsidR="00ED163C" w:rsidRPr="00ED163C" w:rsidRDefault="00ED163C" w:rsidP="00ED163C">
            <w:pPr>
              <w:rPr>
                <w:b/>
                <w:bCs/>
                <w:sz w:val="24"/>
                <w:szCs w:val="24"/>
                <w:lang w:val="fi-FI"/>
              </w:rPr>
            </w:pPr>
            <w:r w:rsidRPr="00ED163C">
              <w:rPr>
                <w:b/>
                <w:bCs/>
                <w:sz w:val="24"/>
                <w:szCs w:val="24"/>
                <w:lang w:val="fi-FI"/>
              </w:rPr>
              <w:t xml:space="preserve">Oppimistavoitteet: </w:t>
            </w:r>
          </w:p>
          <w:p w14:paraId="19DF65EC" w14:textId="74AF5801"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Oppilas voi esitellä keskeisiä alaan liittyviä käsitteitä (V1). </w:t>
            </w:r>
          </w:p>
          <w:p w14:paraId="386CD341" w14:textId="29038E5B"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Oppilas voi valita oikeat alan käsitteet kuvaamaan kierrätystä ja uusiokäyttöä (F2). </w:t>
            </w:r>
          </w:p>
          <w:p w14:paraId="5D0D0FCC" w14:textId="150A9BA4"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Oppilas voi yleisesti kuvata historiallisissa rakennuksissa olevat puuosat viimeisen 60 vuoden ajalta (V1). </w:t>
            </w:r>
          </w:p>
          <w:p w14:paraId="519CD165" w14:textId="0047E15D"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Oppilas voi selittää yhteyden puun tuotannon ja puutuotteiden niukkuuden välillä (V2). </w:t>
            </w:r>
          </w:p>
          <w:p w14:paraId="3016291A" w14:textId="144D73D9"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Oppilas voi kuvata perustietoja vastuullisesta metsätaloudesta (European </w:t>
            </w:r>
            <w:proofErr w:type="spellStart"/>
            <w:r w:rsidRPr="00ED163C">
              <w:rPr>
                <w:sz w:val="24"/>
                <w:szCs w:val="24"/>
                <w:lang w:val="fi-FI"/>
              </w:rPr>
              <w:t>Timber</w:t>
            </w:r>
            <w:proofErr w:type="spellEnd"/>
            <w:r w:rsidRPr="00ED163C">
              <w:rPr>
                <w:sz w:val="24"/>
                <w:szCs w:val="24"/>
                <w:lang w:val="fi-FI"/>
              </w:rPr>
              <w:t xml:space="preserve"> </w:t>
            </w:r>
            <w:proofErr w:type="spellStart"/>
            <w:r w:rsidRPr="00ED163C">
              <w:rPr>
                <w:sz w:val="24"/>
                <w:szCs w:val="24"/>
                <w:lang w:val="fi-FI"/>
              </w:rPr>
              <w:t>Regulations</w:t>
            </w:r>
            <w:proofErr w:type="spellEnd"/>
            <w:r w:rsidRPr="00ED163C">
              <w:rPr>
                <w:sz w:val="24"/>
                <w:szCs w:val="24"/>
                <w:lang w:val="fi-FI"/>
              </w:rPr>
              <w:t xml:space="preserve">) (V1). </w:t>
            </w:r>
          </w:p>
          <w:p w14:paraId="21C20FBA" w14:textId="59A8E6A4"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Oppilas voi viitata puun resurssiin olemassa olevassa rakennuskannassa (V1). </w:t>
            </w:r>
          </w:p>
          <w:p w14:paraId="799B2329" w14:textId="1CC4EF8E"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Oppilas voi selittää puun resurssien mahdollisen kierrätysasteen olemassa olevassa rakennuskannassa (V2). </w:t>
            </w:r>
          </w:p>
          <w:p w14:paraId="6852AB75" w14:textId="0F214D80" w:rsidR="00ED163C" w:rsidRPr="00ED163C" w:rsidRDefault="00ED163C" w:rsidP="00ED163C">
            <w:pPr>
              <w:pStyle w:val="Listeafsnit"/>
              <w:numPr>
                <w:ilvl w:val="0"/>
                <w:numId w:val="35"/>
              </w:numPr>
              <w:rPr>
                <w:sz w:val="24"/>
                <w:szCs w:val="24"/>
                <w:lang w:val="fi-FI"/>
              </w:rPr>
            </w:pPr>
            <w:r w:rsidRPr="00ED163C">
              <w:rPr>
                <w:sz w:val="24"/>
                <w:szCs w:val="24"/>
                <w:lang w:val="fi-FI"/>
              </w:rPr>
              <w:t xml:space="preserve">Oppilas voi kuvata puutuotteiden vaellusta elinkaaren näkökulmasta (V1). </w:t>
            </w:r>
          </w:p>
          <w:p w14:paraId="1D5A1243" w14:textId="57F4E06D" w:rsidR="00B10766" w:rsidRPr="00ED163C" w:rsidRDefault="00ED163C" w:rsidP="00ED163C">
            <w:pPr>
              <w:pStyle w:val="Listeafsnit"/>
              <w:numPr>
                <w:ilvl w:val="0"/>
                <w:numId w:val="36"/>
              </w:numPr>
              <w:rPr>
                <w:sz w:val="24"/>
                <w:szCs w:val="24"/>
                <w:lang w:val="fi-FI"/>
              </w:rPr>
            </w:pPr>
            <w:r w:rsidRPr="00ED163C">
              <w:rPr>
                <w:sz w:val="24"/>
                <w:szCs w:val="24"/>
                <w:lang w:val="fi-FI"/>
              </w:rPr>
              <w:t>• Oppilas ymmärtää kierrätyksen ja uusiokäytön arvonluonnin ja voi selittää niiden edut (V2).</w:t>
            </w:r>
          </w:p>
        </w:tc>
      </w:tr>
      <w:tr w:rsidR="00C8017B" w:rsidRPr="00ED163C" w14:paraId="694E6C3F" w14:textId="77777777" w:rsidTr="4F61CA30">
        <w:tc>
          <w:tcPr>
            <w:tcW w:w="9747" w:type="dxa"/>
            <w:gridSpan w:val="2"/>
          </w:tcPr>
          <w:p w14:paraId="56DB3617" w14:textId="77777777" w:rsidR="00ED163C" w:rsidRPr="00ED163C" w:rsidRDefault="00ED163C" w:rsidP="00ED163C">
            <w:pPr>
              <w:rPr>
                <w:b/>
                <w:bCs/>
                <w:sz w:val="24"/>
                <w:szCs w:val="24"/>
                <w:lang w:val="fi-FI"/>
              </w:rPr>
            </w:pPr>
            <w:r w:rsidRPr="00ED163C">
              <w:rPr>
                <w:b/>
                <w:bCs/>
                <w:sz w:val="24"/>
                <w:szCs w:val="24"/>
                <w:lang w:val="fi-FI"/>
              </w:rPr>
              <w:t xml:space="preserve">Sisältö ja tarkoitus: </w:t>
            </w:r>
          </w:p>
          <w:p w14:paraId="31E6A7EF" w14:textId="5D203786" w:rsidR="00ED163C" w:rsidRPr="00ED163C" w:rsidRDefault="00ED163C" w:rsidP="00ED163C">
            <w:pPr>
              <w:pStyle w:val="Listeafsnit"/>
              <w:numPr>
                <w:ilvl w:val="0"/>
                <w:numId w:val="36"/>
              </w:numPr>
              <w:rPr>
                <w:sz w:val="24"/>
                <w:szCs w:val="24"/>
                <w:lang w:val="fi-FI"/>
              </w:rPr>
            </w:pPr>
            <w:r w:rsidRPr="00ED163C">
              <w:rPr>
                <w:sz w:val="24"/>
                <w:szCs w:val="24"/>
                <w:lang w:val="fi-FI"/>
              </w:rPr>
              <w:t xml:space="preserve">Puun edut ja haitat kuvataan sen perinteisen lineaarisen talousjärjestelmän ja kierrossa olevan talousjärjestelmän kautta. </w:t>
            </w:r>
          </w:p>
          <w:p w14:paraId="46826046" w14:textId="4C4F0481" w:rsidR="00ED163C" w:rsidRPr="00ED163C" w:rsidRDefault="00ED163C" w:rsidP="00ED163C">
            <w:pPr>
              <w:pStyle w:val="Listeafsnit"/>
              <w:numPr>
                <w:ilvl w:val="0"/>
                <w:numId w:val="36"/>
              </w:numPr>
              <w:rPr>
                <w:sz w:val="24"/>
                <w:szCs w:val="24"/>
                <w:lang w:val="fi-FI"/>
              </w:rPr>
            </w:pPr>
            <w:r w:rsidRPr="00ED163C">
              <w:rPr>
                <w:sz w:val="24"/>
                <w:szCs w:val="24"/>
                <w:lang w:val="fi-FI"/>
              </w:rPr>
              <w:lastRenderedPageBreak/>
              <w:t xml:space="preserve">Argumentaatio kiertotalouden puolesta sisältää sekä puun potentiaalin että haasteet – metsästä lopputuotteeseen – ja miten lisääntynyt kierrätys voi tukea sekä metsään, luontoon, ilmastoon että sosiaalisiin olosuhteisiin liittyviä näkökohtia. </w:t>
            </w:r>
          </w:p>
          <w:p w14:paraId="26182AFB" w14:textId="22E615BE" w:rsidR="00ED163C" w:rsidRPr="00ED163C" w:rsidRDefault="00ED163C" w:rsidP="00ED163C">
            <w:pPr>
              <w:pStyle w:val="Listeafsnit"/>
              <w:numPr>
                <w:ilvl w:val="0"/>
                <w:numId w:val="36"/>
              </w:numPr>
              <w:rPr>
                <w:sz w:val="24"/>
                <w:szCs w:val="24"/>
                <w:lang w:val="fi-FI"/>
              </w:rPr>
            </w:pPr>
            <w:r w:rsidRPr="00ED163C">
              <w:rPr>
                <w:sz w:val="24"/>
                <w:szCs w:val="24"/>
                <w:lang w:val="fi-FI"/>
              </w:rPr>
              <w:t xml:space="preserve">Sisältö perustuu materiaalituntemukseen puusta ja sen rakennusteknisiin ominaisuuksiin, sekä sen vaikutuksiin ilmastoon ja ympäristöön sekä resurssimääriin. </w:t>
            </w:r>
          </w:p>
          <w:p w14:paraId="100DAC99" w14:textId="5003ED33" w:rsidR="00ED163C" w:rsidRPr="00ED163C" w:rsidRDefault="00ED163C" w:rsidP="00ED163C">
            <w:pPr>
              <w:pStyle w:val="Listeafsnit"/>
              <w:numPr>
                <w:ilvl w:val="0"/>
                <w:numId w:val="36"/>
              </w:numPr>
              <w:rPr>
                <w:sz w:val="24"/>
                <w:szCs w:val="24"/>
                <w:lang w:val="fi-FI"/>
              </w:rPr>
            </w:pPr>
            <w:r w:rsidRPr="00ED163C">
              <w:rPr>
                <w:sz w:val="24"/>
                <w:szCs w:val="24"/>
                <w:lang w:val="fi-FI"/>
              </w:rPr>
              <w:t xml:space="preserve">Oppilaat seuraavat perinteistä puun matkaa metsästä talouteen (rakennusteollisuus) ja takaisin (esimerkiksi poltto). Tämän jälkeen oppilas lähtee mukaan puun uuteen matkaan kiertokulussa, jossa kierrätys ja uusiokäyttö ovat keskiössä. </w:t>
            </w:r>
          </w:p>
          <w:p w14:paraId="4651291F" w14:textId="78A275F9" w:rsidR="00ED163C" w:rsidRPr="00ED163C" w:rsidRDefault="00ED163C" w:rsidP="00ED163C">
            <w:pPr>
              <w:pStyle w:val="Listeafsnit"/>
              <w:numPr>
                <w:ilvl w:val="0"/>
                <w:numId w:val="36"/>
              </w:numPr>
              <w:rPr>
                <w:sz w:val="24"/>
                <w:szCs w:val="24"/>
                <w:lang w:val="fi-FI"/>
              </w:rPr>
            </w:pPr>
            <w:r w:rsidRPr="00ED163C">
              <w:rPr>
                <w:sz w:val="24"/>
                <w:szCs w:val="24"/>
                <w:lang w:val="fi-FI"/>
              </w:rPr>
              <w:t xml:space="preserve">Verkkosivusto helpottaa oppilaan matkaa, jossa he törmäävät matkallaan esimerkiksi faktoihin, interaktiivisiin malleihin ja lyhyisiin videoleikkeisiin jne. </w:t>
            </w:r>
          </w:p>
          <w:p w14:paraId="55D1B660" w14:textId="77A3145D" w:rsidR="00A13A94" w:rsidRPr="00ED163C" w:rsidRDefault="00ED163C" w:rsidP="00ED163C">
            <w:pPr>
              <w:pStyle w:val="Listeafsnit"/>
              <w:numPr>
                <w:ilvl w:val="0"/>
                <w:numId w:val="36"/>
              </w:numPr>
              <w:rPr>
                <w:sz w:val="24"/>
                <w:szCs w:val="24"/>
                <w:lang w:val="fi-FI"/>
              </w:rPr>
            </w:pPr>
            <w:r w:rsidRPr="00ED163C">
              <w:rPr>
                <w:sz w:val="24"/>
                <w:szCs w:val="24"/>
                <w:lang w:val="fi-FI"/>
              </w:rPr>
              <w:t>• Kyselytehtävä puusta materiaalina, sen alkuperästä, käyttömahdollisuuksista ja kierrätyspotentiaalista.</w:t>
            </w:r>
          </w:p>
        </w:tc>
      </w:tr>
      <w:tr w:rsidR="00C8017B" w:rsidRPr="00ED163C" w14:paraId="31C4F84C" w14:textId="77777777" w:rsidTr="4F61CA30">
        <w:tc>
          <w:tcPr>
            <w:tcW w:w="9747" w:type="dxa"/>
            <w:gridSpan w:val="2"/>
          </w:tcPr>
          <w:p w14:paraId="7A614F84" w14:textId="77777777" w:rsidR="00ED163C" w:rsidRDefault="00ED163C" w:rsidP="00ED163C">
            <w:pPr>
              <w:spacing w:after="200" w:line="276" w:lineRule="auto"/>
              <w:rPr>
                <w:sz w:val="24"/>
                <w:szCs w:val="24"/>
                <w:lang w:val="fi-FI"/>
              </w:rPr>
            </w:pPr>
            <w:r w:rsidRPr="00ED163C">
              <w:rPr>
                <w:sz w:val="24"/>
                <w:szCs w:val="24"/>
                <w:lang w:val="fi-FI"/>
              </w:rPr>
              <w:lastRenderedPageBreak/>
              <w:t xml:space="preserve">Ehdotus opetussuunnitelmaksi: </w:t>
            </w:r>
          </w:p>
          <w:p w14:paraId="2EFBA698" w14:textId="67216AE4" w:rsidR="00ED163C" w:rsidRPr="00ED163C" w:rsidRDefault="00ED163C" w:rsidP="00ED163C">
            <w:pPr>
              <w:pStyle w:val="Listeafsnit"/>
              <w:numPr>
                <w:ilvl w:val="0"/>
                <w:numId w:val="36"/>
              </w:numPr>
              <w:rPr>
                <w:b/>
                <w:bCs/>
                <w:sz w:val="24"/>
                <w:szCs w:val="24"/>
                <w:u w:val="single"/>
              </w:rPr>
            </w:pPr>
            <w:r w:rsidRPr="00ED163C">
              <w:rPr>
                <w:b/>
                <w:bCs/>
                <w:sz w:val="24"/>
                <w:szCs w:val="24"/>
                <w:u w:val="single"/>
                <w:lang w:val="fi-FI"/>
              </w:rPr>
              <w:t xml:space="preserve">Opettajan esittely (5) </w:t>
            </w:r>
          </w:p>
          <w:p w14:paraId="470A26A2" w14:textId="77777777" w:rsidR="00ED163C" w:rsidRPr="00ED163C" w:rsidRDefault="00ED163C" w:rsidP="00ED163C">
            <w:pPr>
              <w:ind w:left="720"/>
              <w:rPr>
                <w:sz w:val="24"/>
                <w:szCs w:val="24"/>
              </w:rPr>
            </w:pPr>
            <w:r w:rsidRPr="00ED163C">
              <w:rPr>
                <w:sz w:val="24"/>
                <w:szCs w:val="24"/>
                <w:lang w:val="fi-FI"/>
              </w:rPr>
              <w:t xml:space="preserve">1: Yleiset tavoitteet - mitä oppilaiden pitäisi saada irti puolen tunnin mittaisesta nettisivujen selailusta? </w:t>
            </w:r>
          </w:p>
          <w:p w14:paraId="1B35B948" w14:textId="77777777" w:rsidR="00ED163C" w:rsidRPr="00ED163C" w:rsidRDefault="00ED163C" w:rsidP="00ED163C">
            <w:pPr>
              <w:ind w:left="720"/>
              <w:rPr>
                <w:sz w:val="24"/>
                <w:szCs w:val="24"/>
                <w:lang w:val="en-US"/>
              </w:rPr>
            </w:pPr>
            <w:r w:rsidRPr="00ED163C">
              <w:rPr>
                <w:sz w:val="24"/>
                <w:szCs w:val="24"/>
                <w:lang w:val="fi-FI"/>
              </w:rPr>
              <w:t xml:space="preserve">2: Alasivun "PUU" esittely ja nopea katsaus sen rakenteeseen </w:t>
            </w:r>
          </w:p>
          <w:p w14:paraId="56080924" w14:textId="6B78FAAD" w:rsidR="00ED163C" w:rsidRPr="00ED163C" w:rsidRDefault="00ED163C" w:rsidP="00ED163C">
            <w:pPr>
              <w:ind w:left="720"/>
              <w:rPr>
                <w:sz w:val="24"/>
                <w:szCs w:val="24"/>
                <w:lang w:val="fi-FI"/>
              </w:rPr>
            </w:pPr>
            <w:r w:rsidRPr="00ED163C">
              <w:rPr>
                <w:sz w:val="24"/>
                <w:szCs w:val="24"/>
                <w:lang w:val="fi-FI"/>
              </w:rPr>
              <w:t>3: Selittää tehtävän, jossa oppilaiden on kirjoitettava kolme "tärkeintä" alan käsitettä</w:t>
            </w:r>
          </w:p>
          <w:p w14:paraId="019F0D3F" w14:textId="59FD0C08" w:rsidR="00ED163C" w:rsidRPr="00ED163C" w:rsidRDefault="00ED163C" w:rsidP="00ED163C">
            <w:pPr>
              <w:pStyle w:val="Listeafsnit"/>
              <w:numPr>
                <w:ilvl w:val="0"/>
                <w:numId w:val="36"/>
              </w:numPr>
              <w:rPr>
                <w:b/>
                <w:bCs/>
                <w:sz w:val="24"/>
                <w:szCs w:val="24"/>
                <w:u w:val="single"/>
                <w:lang w:val="fi-FI"/>
              </w:rPr>
            </w:pPr>
            <w:r w:rsidRPr="00ED163C">
              <w:rPr>
                <w:b/>
                <w:bCs/>
                <w:sz w:val="24"/>
                <w:szCs w:val="24"/>
                <w:u w:val="single"/>
                <w:lang w:val="fi-FI"/>
              </w:rPr>
              <w:t xml:space="preserve">Itsenäinen opiskelu (30 min) </w:t>
            </w:r>
          </w:p>
          <w:p w14:paraId="1F711C0C" w14:textId="77777777" w:rsidR="00ED163C" w:rsidRDefault="00ED163C" w:rsidP="00ED163C">
            <w:pPr>
              <w:ind w:left="720"/>
              <w:rPr>
                <w:sz w:val="24"/>
                <w:szCs w:val="24"/>
                <w:lang w:val="fi-FI"/>
              </w:rPr>
            </w:pPr>
            <w:r w:rsidRPr="00ED163C">
              <w:rPr>
                <w:sz w:val="24"/>
                <w:szCs w:val="24"/>
                <w:lang w:val="fi-FI"/>
              </w:rPr>
              <w:t xml:space="preserve">1: Oppilas tutkii verkkosivustoa omatoimisesti </w:t>
            </w:r>
          </w:p>
          <w:p w14:paraId="5CEEB585" w14:textId="77777777" w:rsidR="00ED163C" w:rsidRDefault="00ED163C" w:rsidP="00ED163C">
            <w:pPr>
              <w:ind w:left="720"/>
              <w:rPr>
                <w:sz w:val="24"/>
                <w:szCs w:val="24"/>
                <w:lang w:val="fi-FI"/>
              </w:rPr>
            </w:pPr>
            <w:r w:rsidRPr="00ED163C">
              <w:rPr>
                <w:sz w:val="24"/>
                <w:szCs w:val="24"/>
                <w:lang w:val="fi-FI"/>
              </w:rPr>
              <w:t xml:space="preserve">2: Oppilas kirjoittaa kolme "tärkeintä" alan käsitettä, joihin he törmäävät verkkosivustolla ja valmistautuvat perustelemaan valintansa </w:t>
            </w:r>
          </w:p>
          <w:p w14:paraId="13D21D06" w14:textId="77777777" w:rsidR="00ED163C" w:rsidRDefault="00ED163C" w:rsidP="00ED163C">
            <w:pPr>
              <w:rPr>
                <w:sz w:val="24"/>
                <w:szCs w:val="24"/>
                <w:lang w:val="fi-FI"/>
              </w:rPr>
            </w:pPr>
          </w:p>
          <w:p w14:paraId="459BBF4C" w14:textId="3B7BF324" w:rsidR="00ED163C" w:rsidRPr="00ED163C" w:rsidRDefault="00ED163C" w:rsidP="00ED163C">
            <w:pPr>
              <w:pStyle w:val="Listeafsnit"/>
              <w:numPr>
                <w:ilvl w:val="0"/>
                <w:numId w:val="36"/>
              </w:numPr>
              <w:rPr>
                <w:b/>
                <w:bCs/>
                <w:sz w:val="24"/>
                <w:szCs w:val="24"/>
                <w:u w:val="single"/>
                <w:lang w:val="fi-FI"/>
              </w:rPr>
            </w:pPr>
            <w:r w:rsidRPr="00ED163C">
              <w:rPr>
                <w:b/>
                <w:bCs/>
                <w:sz w:val="24"/>
                <w:szCs w:val="24"/>
                <w:u w:val="single"/>
                <w:lang w:val="fi-FI"/>
              </w:rPr>
              <w:t xml:space="preserve">Yhteenveto </w:t>
            </w:r>
            <w:proofErr w:type="spellStart"/>
            <w:r w:rsidRPr="00ED163C">
              <w:rPr>
                <w:b/>
                <w:bCs/>
                <w:sz w:val="24"/>
                <w:szCs w:val="24"/>
                <w:u w:val="single"/>
                <w:lang w:val="fi-FI"/>
              </w:rPr>
              <w:t>plenumissa</w:t>
            </w:r>
            <w:proofErr w:type="spellEnd"/>
            <w:r w:rsidRPr="00ED163C">
              <w:rPr>
                <w:b/>
                <w:bCs/>
                <w:sz w:val="24"/>
                <w:szCs w:val="24"/>
                <w:u w:val="single"/>
                <w:lang w:val="fi-FI"/>
              </w:rPr>
              <w:t xml:space="preserve"> (25 min) </w:t>
            </w:r>
          </w:p>
          <w:p w14:paraId="32F80E69" w14:textId="77777777" w:rsidR="00ED163C" w:rsidRDefault="00ED163C" w:rsidP="00ED163C">
            <w:pPr>
              <w:ind w:left="720"/>
              <w:rPr>
                <w:sz w:val="24"/>
                <w:szCs w:val="24"/>
                <w:lang w:val="fi-FI"/>
              </w:rPr>
            </w:pPr>
            <w:r w:rsidRPr="00ED163C">
              <w:rPr>
                <w:sz w:val="24"/>
                <w:szCs w:val="24"/>
                <w:lang w:val="fi-FI"/>
              </w:rPr>
              <w:t xml:space="preserve">1: Oppilaiden vastaukset näytetään suurella näytöllä </w:t>
            </w:r>
          </w:p>
          <w:p w14:paraId="4CFC7D83" w14:textId="77777777" w:rsidR="00ED163C" w:rsidRDefault="00ED163C" w:rsidP="00ED163C">
            <w:pPr>
              <w:ind w:left="720"/>
              <w:rPr>
                <w:sz w:val="24"/>
                <w:szCs w:val="24"/>
                <w:lang w:val="fi-FI"/>
              </w:rPr>
            </w:pPr>
            <w:r w:rsidRPr="00ED163C">
              <w:rPr>
                <w:sz w:val="24"/>
                <w:szCs w:val="24"/>
                <w:lang w:val="fi-FI"/>
              </w:rPr>
              <w:t xml:space="preserve">2: Oppilaat saavat perustella valintojaan, ja tietoa jaetaan ja keskustellaan yhdessä </w:t>
            </w:r>
          </w:p>
          <w:p w14:paraId="67CF8951" w14:textId="77777777" w:rsidR="00ED163C" w:rsidRDefault="00ED163C" w:rsidP="00ED163C">
            <w:pPr>
              <w:ind w:left="720"/>
              <w:rPr>
                <w:sz w:val="24"/>
                <w:szCs w:val="24"/>
                <w:lang w:val="fi-FI"/>
              </w:rPr>
            </w:pPr>
            <w:r w:rsidRPr="00ED163C">
              <w:rPr>
                <w:sz w:val="24"/>
                <w:szCs w:val="24"/>
                <w:lang w:val="fi-FI"/>
              </w:rPr>
              <w:t xml:space="preserve">3: Työskennellään pareittain luomaan käsitteiden selvennyksiä yhteiseen </w:t>
            </w:r>
            <w:proofErr w:type="gramStart"/>
            <w:r w:rsidRPr="00ED163C">
              <w:rPr>
                <w:sz w:val="24"/>
                <w:szCs w:val="24"/>
                <w:lang w:val="fi-FI"/>
              </w:rPr>
              <w:t>käsite-listaan</w:t>
            </w:r>
            <w:proofErr w:type="gramEnd"/>
            <w:r w:rsidRPr="00ED163C">
              <w:rPr>
                <w:sz w:val="24"/>
                <w:szCs w:val="24"/>
                <w:lang w:val="fi-FI"/>
              </w:rPr>
              <w:t xml:space="preserve"> puusta kierrossa. </w:t>
            </w:r>
          </w:p>
          <w:p w14:paraId="0D53869E" w14:textId="0D67F285" w:rsidR="00ED163C" w:rsidRDefault="00ED163C" w:rsidP="00ED163C">
            <w:pPr>
              <w:ind w:left="720"/>
              <w:rPr>
                <w:sz w:val="24"/>
                <w:szCs w:val="24"/>
                <w:lang w:val="fi-FI"/>
              </w:rPr>
            </w:pPr>
            <w:r w:rsidRPr="00ED163C">
              <w:rPr>
                <w:sz w:val="24"/>
                <w:szCs w:val="24"/>
                <w:lang w:val="fi-FI"/>
              </w:rPr>
              <w:t>4: Kysymyksiä?</w:t>
            </w:r>
          </w:p>
          <w:p w14:paraId="1E5F87DF" w14:textId="77777777" w:rsidR="00ED163C" w:rsidRPr="00ED163C" w:rsidRDefault="00ED163C" w:rsidP="00ED163C">
            <w:pPr>
              <w:rPr>
                <w:sz w:val="24"/>
                <w:szCs w:val="24"/>
                <w:lang w:val="fi-FI"/>
              </w:rPr>
            </w:pPr>
          </w:p>
          <w:p w14:paraId="6E285940" w14:textId="5441CDA3" w:rsidR="00ED163C" w:rsidRPr="00ED163C" w:rsidRDefault="00ED163C" w:rsidP="00ED163C">
            <w:pPr>
              <w:pStyle w:val="Listeafsnit"/>
              <w:numPr>
                <w:ilvl w:val="0"/>
                <w:numId w:val="36"/>
              </w:numPr>
              <w:rPr>
                <w:b/>
                <w:bCs/>
                <w:sz w:val="24"/>
                <w:szCs w:val="24"/>
                <w:u w:val="single"/>
                <w:lang w:val="fi-FI"/>
              </w:rPr>
            </w:pPr>
            <w:r w:rsidRPr="00ED163C">
              <w:rPr>
                <w:b/>
                <w:bCs/>
                <w:sz w:val="24"/>
                <w:szCs w:val="24"/>
                <w:u w:val="single"/>
                <w:lang w:val="fi-FI"/>
              </w:rPr>
              <w:t xml:space="preserve">Kysely (30 min) </w:t>
            </w:r>
          </w:p>
          <w:p w14:paraId="7776DA0B" w14:textId="77777777" w:rsidR="00ED163C" w:rsidRDefault="00ED163C" w:rsidP="00ED163C">
            <w:pPr>
              <w:ind w:left="720"/>
              <w:rPr>
                <w:sz w:val="24"/>
                <w:szCs w:val="24"/>
                <w:lang w:val="fi-FI"/>
              </w:rPr>
            </w:pPr>
            <w:r w:rsidRPr="00ED163C">
              <w:rPr>
                <w:sz w:val="24"/>
                <w:szCs w:val="24"/>
                <w:lang w:val="fi-FI"/>
              </w:rPr>
              <w:t>1: Opettaja esittelee kyselyn</w:t>
            </w:r>
          </w:p>
          <w:p w14:paraId="0A661351" w14:textId="77777777" w:rsidR="00ED163C" w:rsidRDefault="00ED163C" w:rsidP="00ED163C">
            <w:pPr>
              <w:ind w:left="720"/>
              <w:rPr>
                <w:sz w:val="24"/>
                <w:szCs w:val="24"/>
                <w:lang w:val="fi-FI"/>
              </w:rPr>
            </w:pPr>
            <w:r w:rsidRPr="00ED163C">
              <w:rPr>
                <w:sz w:val="24"/>
                <w:szCs w:val="24"/>
                <w:lang w:val="fi-FI"/>
              </w:rPr>
              <w:t xml:space="preserve">2: Oppilaat suorittavat kyselyn verkkosivustolla </w:t>
            </w:r>
          </w:p>
          <w:p w14:paraId="58601B63" w14:textId="4E64C1A7" w:rsidR="00ED163C" w:rsidRPr="00ED163C" w:rsidRDefault="00ED163C" w:rsidP="00ED163C">
            <w:pPr>
              <w:ind w:left="720"/>
              <w:rPr>
                <w:sz w:val="24"/>
                <w:szCs w:val="24"/>
                <w:lang w:val="fi-FI"/>
              </w:rPr>
            </w:pPr>
            <w:r w:rsidRPr="00ED163C">
              <w:rPr>
                <w:sz w:val="24"/>
                <w:szCs w:val="24"/>
                <w:lang w:val="fi-FI"/>
              </w:rPr>
              <w:t xml:space="preserve">3: Kyselyn tulokset käydään läpi </w:t>
            </w:r>
            <w:proofErr w:type="spellStart"/>
            <w:r w:rsidRPr="00ED163C">
              <w:rPr>
                <w:sz w:val="24"/>
                <w:szCs w:val="24"/>
                <w:lang w:val="fi-FI"/>
              </w:rPr>
              <w:t>plenumissa</w:t>
            </w:r>
            <w:proofErr w:type="spellEnd"/>
          </w:p>
          <w:p w14:paraId="2525AF5B" w14:textId="0E32FF12" w:rsidR="00957A33" w:rsidRPr="00ED163C" w:rsidRDefault="0012291D" w:rsidP="00ED163C">
            <w:pPr>
              <w:rPr>
                <w:sz w:val="24"/>
                <w:szCs w:val="24"/>
                <w:lang w:val="fi-FI"/>
              </w:rPr>
            </w:pPr>
            <w:r w:rsidRPr="00ED163C">
              <w:rPr>
                <w:sz w:val="24"/>
                <w:szCs w:val="24"/>
                <w:lang w:val="fi-FI"/>
              </w:rPr>
              <w:br/>
            </w:r>
          </w:p>
        </w:tc>
      </w:tr>
      <w:tr w:rsidR="00C8017B" w:rsidRPr="00ED163C" w14:paraId="5227C891" w14:textId="77777777" w:rsidTr="4F61CA30">
        <w:tc>
          <w:tcPr>
            <w:tcW w:w="9747" w:type="dxa"/>
            <w:gridSpan w:val="2"/>
          </w:tcPr>
          <w:p w14:paraId="02769517" w14:textId="77777777" w:rsidR="00ED163C" w:rsidRDefault="00ED163C" w:rsidP="00ED163C">
            <w:pPr>
              <w:rPr>
                <w:sz w:val="24"/>
                <w:szCs w:val="24"/>
                <w:lang w:val="fi-FI"/>
              </w:rPr>
            </w:pPr>
            <w:r w:rsidRPr="00ED163C">
              <w:rPr>
                <w:b/>
                <w:bCs/>
                <w:sz w:val="24"/>
                <w:szCs w:val="24"/>
                <w:lang w:val="fi-FI"/>
              </w:rPr>
              <w:t>Differentiointi:</w:t>
            </w:r>
            <w:r w:rsidRPr="00ED163C">
              <w:rPr>
                <w:sz w:val="24"/>
                <w:szCs w:val="24"/>
                <w:lang w:val="fi-FI"/>
              </w:rPr>
              <w:t xml:space="preserve"> </w:t>
            </w:r>
          </w:p>
          <w:p w14:paraId="7C8740D5" w14:textId="5E3504C3" w:rsidR="00ED163C" w:rsidRPr="00ED163C" w:rsidRDefault="00ED163C" w:rsidP="00ED163C">
            <w:pPr>
              <w:pStyle w:val="Listeafsnit"/>
              <w:numPr>
                <w:ilvl w:val="0"/>
                <w:numId w:val="36"/>
              </w:numPr>
              <w:rPr>
                <w:sz w:val="24"/>
                <w:szCs w:val="24"/>
                <w:lang w:val="fi-FI"/>
              </w:rPr>
            </w:pPr>
            <w:r w:rsidRPr="00ED163C">
              <w:rPr>
                <w:sz w:val="24"/>
                <w:szCs w:val="24"/>
                <w:lang w:val="fi-FI"/>
              </w:rPr>
              <w:t xml:space="preserve">Opetuselementtiä voidaan eriyttää jättämällä käsitelistat pois. </w:t>
            </w:r>
          </w:p>
          <w:p w14:paraId="59ADB44A" w14:textId="77777777" w:rsidR="0067400D" w:rsidRDefault="00ED163C" w:rsidP="00ED163C">
            <w:pPr>
              <w:pStyle w:val="Listeafsnit"/>
              <w:numPr>
                <w:ilvl w:val="0"/>
                <w:numId w:val="36"/>
              </w:numPr>
              <w:rPr>
                <w:sz w:val="24"/>
                <w:szCs w:val="24"/>
                <w:lang w:val="fi-FI"/>
              </w:rPr>
            </w:pPr>
            <w:r w:rsidRPr="00ED163C">
              <w:rPr>
                <w:sz w:val="24"/>
                <w:szCs w:val="24"/>
                <w:lang w:val="fi-FI"/>
              </w:rPr>
              <w:t>On otettava huomioon puun resurssimäärät ja eroavuudet eri maiden puulajien välillä, ja siten niiden ilmasto- ja ympäristövaikutukset voivat vaihdella maittain.</w:t>
            </w:r>
          </w:p>
          <w:p w14:paraId="6DB19ED8" w14:textId="250A30D2" w:rsidR="00ED163C" w:rsidRPr="00ED163C" w:rsidRDefault="00ED163C" w:rsidP="00ED163C">
            <w:pPr>
              <w:pStyle w:val="Listeafsnit"/>
              <w:rPr>
                <w:sz w:val="24"/>
                <w:szCs w:val="24"/>
                <w:lang w:val="fi-FI"/>
              </w:rPr>
            </w:pPr>
          </w:p>
        </w:tc>
      </w:tr>
      <w:tr w:rsidR="00C8017B" w:rsidRPr="00ED163C" w14:paraId="18B8EF02" w14:textId="77777777" w:rsidTr="4F61CA30">
        <w:tc>
          <w:tcPr>
            <w:tcW w:w="9747" w:type="dxa"/>
            <w:gridSpan w:val="2"/>
          </w:tcPr>
          <w:p w14:paraId="73CAF714" w14:textId="77777777" w:rsidR="00ED163C" w:rsidRPr="00ED163C" w:rsidRDefault="00ED163C" w:rsidP="00ED163C">
            <w:pPr>
              <w:rPr>
                <w:b/>
                <w:bCs/>
                <w:sz w:val="24"/>
                <w:szCs w:val="24"/>
                <w:lang w:val="fi-FI"/>
              </w:rPr>
            </w:pPr>
            <w:r w:rsidRPr="00ED163C">
              <w:rPr>
                <w:b/>
                <w:bCs/>
                <w:sz w:val="24"/>
                <w:szCs w:val="24"/>
                <w:lang w:val="fi-FI"/>
              </w:rPr>
              <w:t xml:space="preserve">Palaute ja arviointi: </w:t>
            </w:r>
          </w:p>
          <w:p w14:paraId="792843AB" w14:textId="12FFA0DD" w:rsidR="004F1058" w:rsidRPr="00ED163C" w:rsidRDefault="00ED163C" w:rsidP="00ED163C">
            <w:pPr>
              <w:rPr>
                <w:sz w:val="24"/>
                <w:szCs w:val="24"/>
                <w:lang w:val="fi-FI"/>
              </w:rPr>
            </w:pPr>
            <w:r w:rsidRPr="00ED163C">
              <w:rPr>
                <w:sz w:val="24"/>
                <w:szCs w:val="24"/>
                <w:lang w:val="fi-FI"/>
              </w:rPr>
              <w:t xml:space="preserve">Käsitelistat ja niiden jälkeinen käsitteiden syventäminen antavat opettajalle mahdollisuuden arvioida oppilaiden oppimistuloksia, ja yhteenveto </w:t>
            </w:r>
            <w:proofErr w:type="spellStart"/>
            <w:r w:rsidRPr="00ED163C">
              <w:rPr>
                <w:sz w:val="24"/>
                <w:szCs w:val="24"/>
                <w:lang w:val="fi-FI"/>
              </w:rPr>
              <w:t>plenumissa</w:t>
            </w:r>
            <w:proofErr w:type="spellEnd"/>
            <w:r w:rsidRPr="00ED163C">
              <w:rPr>
                <w:sz w:val="24"/>
                <w:szCs w:val="24"/>
                <w:lang w:val="fi-FI"/>
              </w:rPr>
              <w:t xml:space="preserve"> antaa samalla oppilaille mahdollisuuden antaa palautetta.</w:t>
            </w:r>
          </w:p>
        </w:tc>
      </w:tr>
    </w:tbl>
    <w:p w14:paraId="7DB03D2C" w14:textId="2EFEDC91" w:rsidR="00615051" w:rsidRPr="00ED163C" w:rsidRDefault="00615051" w:rsidP="4F61CA30">
      <w:pPr>
        <w:spacing w:after="0"/>
        <w:rPr>
          <w:b/>
          <w:bCs/>
          <w:color w:val="000000" w:themeColor="text1"/>
          <w:sz w:val="24"/>
          <w:szCs w:val="24"/>
          <w:lang w:val="fi-FI"/>
        </w:rPr>
      </w:pPr>
    </w:p>
    <w:sectPr w:rsidR="00615051" w:rsidRPr="00ED163C" w:rsidSect="00883C70">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8A6B" w14:textId="77777777" w:rsidR="00883C70" w:rsidRDefault="00883C70" w:rsidP="00433C37">
      <w:pPr>
        <w:spacing w:after="0" w:line="240" w:lineRule="auto"/>
      </w:pPr>
      <w:r>
        <w:separator/>
      </w:r>
    </w:p>
  </w:endnote>
  <w:endnote w:type="continuationSeparator" w:id="0">
    <w:p w14:paraId="3F4ED241" w14:textId="77777777" w:rsidR="00883C70" w:rsidRDefault="00883C70" w:rsidP="00433C37">
      <w:pPr>
        <w:spacing w:after="0" w:line="240" w:lineRule="auto"/>
      </w:pPr>
      <w:r>
        <w:continuationSeparator/>
      </w:r>
    </w:p>
  </w:endnote>
  <w:endnote w:type="continuationNotice" w:id="1">
    <w:p w14:paraId="62BAD904" w14:textId="77777777" w:rsidR="00883C70" w:rsidRDefault="00883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68DB4C1E"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5DEA" w:rsidRPr="00D83C69">
              <w:rPr>
                <w:i/>
                <w:sz w:val="18"/>
                <w:szCs w:val="18"/>
              </w:rPr>
              <w:t>Si</w:t>
            </w:r>
            <w:r w:rsidR="00ED163C">
              <w:rPr>
                <w:i/>
                <w:sz w:val="18"/>
                <w:szCs w:val="18"/>
              </w:rPr>
              <w:t>vu</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ED163C">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857A" w14:textId="77777777" w:rsidR="00883C70" w:rsidRDefault="00883C70" w:rsidP="00433C37">
      <w:pPr>
        <w:spacing w:after="0" w:line="240" w:lineRule="auto"/>
      </w:pPr>
      <w:r>
        <w:separator/>
      </w:r>
    </w:p>
  </w:footnote>
  <w:footnote w:type="continuationSeparator" w:id="0">
    <w:p w14:paraId="250FEB34" w14:textId="77777777" w:rsidR="00883C70" w:rsidRDefault="00883C70" w:rsidP="00433C37">
      <w:pPr>
        <w:spacing w:after="0" w:line="240" w:lineRule="auto"/>
      </w:pPr>
      <w:r>
        <w:continuationSeparator/>
      </w:r>
    </w:p>
  </w:footnote>
  <w:footnote w:type="continuationNotice" w:id="1">
    <w:p w14:paraId="2F780032" w14:textId="77777777" w:rsidR="00883C70" w:rsidRDefault="00883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50AFB8DD" w:rsidR="007F5DEA" w:rsidRPr="00ED163C" w:rsidRDefault="00ED163C">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F19"/>
    <w:multiLevelType w:val="hybridMultilevel"/>
    <w:tmpl w:val="C3E0DD2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F22333"/>
    <w:multiLevelType w:val="hybridMultilevel"/>
    <w:tmpl w:val="D6B68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0309B2"/>
    <w:multiLevelType w:val="hybridMultilevel"/>
    <w:tmpl w:val="213437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18263C"/>
    <w:multiLevelType w:val="multilevel"/>
    <w:tmpl w:val="004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8" w15:restartNumberingAfterBreak="0">
    <w:nsid w:val="28BE40F4"/>
    <w:multiLevelType w:val="hybridMultilevel"/>
    <w:tmpl w:val="2070D24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1C03E74"/>
    <w:multiLevelType w:val="hybridMultilevel"/>
    <w:tmpl w:val="3A289C78"/>
    <w:lvl w:ilvl="0" w:tplc="04060001">
      <w:start w:val="1"/>
      <w:numFmt w:val="bullet"/>
      <w:lvlText w:val=""/>
      <w:lvlJc w:val="left"/>
      <w:pPr>
        <w:ind w:left="720" w:hanging="360"/>
      </w:pPr>
      <w:rPr>
        <w:rFonts w:ascii="Symbol" w:hAnsi="Symbol" w:hint="default"/>
        <w:color w:val="EEECE1" w:themeColor="background2"/>
        <w:sz w:val="15"/>
        <w:szCs w:val="1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BCA6D76"/>
    <w:multiLevelType w:val="hybridMultilevel"/>
    <w:tmpl w:val="1AB05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6"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AA5524C"/>
    <w:multiLevelType w:val="hybridMultilevel"/>
    <w:tmpl w:val="9250AD6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36C2EB1"/>
    <w:multiLevelType w:val="hybridMultilevel"/>
    <w:tmpl w:val="F222BAD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AB1F2A"/>
    <w:multiLevelType w:val="multilevel"/>
    <w:tmpl w:val="663E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AB9657B"/>
    <w:multiLevelType w:val="hybridMultilevel"/>
    <w:tmpl w:val="DEEA7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5"/>
  </w:num>
  <w:num w:numId="2" w16cid:durableId="951090421">
    <w:abstractNumId w:val="21"/>
  </w:num>
  <w:num w:numId="3" w16cid:durableId="1820343800">
    <w:abstractNumId w:val="30"/>
  </w:num>
  <w:num w:numId="4" w16cid:durableId="355235214">
    <w:abstractNumId w:val="31"/>
  </w:num>
  <w:num w:numId="5" w16cid:durableId="1389761627">
    <w:abstractNumId w:val="3"/>
  </w:num>
  <w:num w:numId="6" w16cid:durableId="698240705">
    <w:abstractNumId w:val="9"/>
  </w:num>
  <w:num w:numId="7" w16cid:durableId="57215310">
    <w:abstractNumId w:val="12"/>
  </w:num>
  <w:num w:numId="8" w16cid:durableId="1015228473">
    <w:abstractNumId w:val="23"/>
  </w:num>
  <w:num w:numId="9" w16cid:durableId="637691554">
    <w:abstractNumId w:val="35"/>
  </w:num>
  <w:num w:numId="10" w16cid:durableId="1641963614">
    <w:abstractNumId w:val="32"/>
  </w:num>
  <w:num w:numId="11" w16cid:durableId="1187257801">
    <w:abstractNumId w:val="22"/>
  </w:num>
  <w:num w:numId="12" w16cid:durableId="1537086199">
    <w:abstractNumId w:val="19"/>
  </w:num>
  <w:num w:numId="13" w16cid:durableId="961812870">
    <w:abstractNumId w:val="2"/>
  </w:num>
  <w:num w:numId="14" w16cid:durableId="2143107526">
    <w:abstractNumId w:val="29"/>
  </w:num>
  <w:num w:numId="15" w16cid:durableId="1307784013">
    <w:abstractNumId w:val="1"/>
  </w:num>
  <w:num w:numId="16" w16cid:durableId="181434251">
    <w:abstractNumId w:val="26"/>
  </w:num>
  <w:num w:numId="17" w16cid:durableId="1948000874">
    <w:abstractNumId w:val="25"/>
  </w:num>
  <w:num w:numId="18" w16cid:durableId="4284865">
    <w:abstractNumId w:val="16"/>
  </w:num>
  <w:num w:numId="19" w16cid:durableId="1103261092">
    <w:abstractNumId w:val="7"/>
  </w:num>
  <w:num w:numId="20" w16cid:durableId="2062710379">
    <w:abstractNumId w:val="10"/>
  </w:num>
  <w:num w:numId="21" w16cid:durableId="275329085">
    <w:abstractNumId w:val="20"/>
  </w:num>
  <w:num w:numId="22" w16cid:durableId="1176263507">
    <w:abstractNumId w:val="17"/>
  </w:num>
  <w:num w:numId="23" w16cid:durableId="1368916693">
    <w:abstractNumId w:val="28"/>
  </w:num>
  <w:num w:numId="24" w16cid:durableId="1673945253">
    <w:abstractNumId w:val="34"/>
  </w:num>
  <w:num w:numId="25" w16cid:durableId="32268362">
    <w:abstractNumId w:val="14"/>
  </w:num>
  <w:num w:numId="26" w16cid:durableId="204409388">
    <w:abstractNumId w:val="27"/>
  </w:num>
  <w:num w:numId="27" w16cid:durableId="532964463">
    <w:abstractNumId w:val="6"/>
  </w:num>
  <w:num w:numId="28" w16cid:durableId="822115632">
    <w:abstractNumId w:val="33"/>
  </w:num>
  <w:num w:numId="29" w16cid:durableId="1376009491">
    <w:abstractNumId w:val="11"/>
  </w:num>
  <w:num w:numId="30" w16cid:durableId="1507398720">
    <w:abstractNumId w:val="4"/>
  </w:num>
  <w:num w:numId="31" w16cid:durableId="849373879">
    <w:abstractNumId w:val="13"/>
  </w:num>
  <w:num w:numId="32" w16cid:durableId="636304458">
    <w:abstractNumId w:val="5"/>
  </w:num>
  <w:num w:numId="33" w16cid:durableId="1777368208">
    <w:abstractNumId w:val="36"/>
  </w:num>
  <w:num w:numId="34" w16cid:durableId="1742017715">
    <w:abstractNumId w:val="24"/>
  </w:num>
  <w:num w:numId="35" w16cid:durableId="1163203369">
    <w:abstractNumId w:val="18"/>
  </w:num>
  <w:num w:numId="36" w16cid:durableId="2026900037">
    <w:abstractNumId w:val="8"/>
  </w:num>
  <w:num w:numId="37" w16cid:durableId="16574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158E"/>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0E70"/>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28E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3C70"/>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954C4"/>
    <w:rsid w:val="00EA4CA5"/>
    <w:rsid w:val="00EA4CC6"/>
    <w:rsid w:val="00EA700E"/>
    <w:rsid w:val="00EA76B3"/>
    <w:rsid w:val="00EC6F06"/>
    <w:rsid w:val="00EC7240"/>
    <w:rsid w:val="00ED163C"/>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E954C4"/>
  </w:style>
  <w:style w:type="character" w:customStyle="1" w:styleId="eop">
    <w:name w:val="eop"/>
    <w:basedOn w:val="Standardskrifttypeiafsnit"/>
    <w:rsid w:val="00E954C4"/>
  </w:style>
  <w:style w:type="paragraph" w:customStyle="1" w:styleId="paragraph">
    <w:name w:val="paragraph"/>
    <w:basedOn w:val="Normal"/>
    <w:rsid w:val="00E954C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cxw44860722">
    <w:name w:val="scxw44860722"/>
    <w:basedOn w:val="Standardskrifttypeiafsnit"/>
    <w:rsid w:val="00E954C4"/>
  </w:style>
  <w:style w:type="character" w:customStyle="1" w:styleId="tabchar">
    <w:name w:val="tabchar"/>
    <w:basedOn w:val="Standardskrifttypeiafsnit"/>
    <w:rsid w:val="00E954C4"/>
  </w:style>
  <w:style w:type="character" w:customStyle="1" w:styleId="scxw114492820">
    <w:name w:val="scxw114492820"/>
    <w:basedOn w:val="Standardskrifttypeiafsnit"/>
    <w:rsid w:val="00E9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65183">
      <w:bodyDiv w:val="1"/>
      <w:marLeft w:val="0"/>
      <w:marRight w:val="0"/>
      <w:marTop w:val="0"/>
      <w:marBottom w:val="0"/>
      <w:divBdr>
        <w:top w:val="none" w:sz="0" w:space="0" w:color="auto"/>
        <w:left w:val="none" w:sz="0" w:space="0" w:color="auto"/>
        <w:bottom w:val="none" w:sz="0" w:space="0" w:color="auto"/>
        <w:right w:val="none" w:sz="0" w:space="0" w:color="auto"/>
      </w:divBdr>
      <w:divsChild>
        <w:div w:id="1320771921">
          <w:marLeft w:val="0"/>
          <w:marRight w:val="0"/>
          <w:marTop w:val="0"/>
          <w:marBottom w:val="0"/>
          <w:divBdr>
            <w:top w:val="none" w:sz="0" w:space="0" w:color="auto"/>
            <w:left w:val="none" w:sz="0" w:space="0" w:color="auto"/>
            <w:bottom w:val="none" w:sz="0" w:space="0" w:color="auto"/>
            <w:right w:val="none" w:sz="0" w:space="0" w:color="auto"/>
          </w:divBdr>
        </w:div>
        <w:div w:id="2106145647">
          <w:marLeft w:val="0"/>
          <w:marRight w:val="0"/>
          <w:marTop w:val="0"/>
          <w:marBottom w:val="0"/>
          <w:divBdr>
            <w:top w:val="none" w:sz="0" w:space="0" w:color="auto"/>
            <w:left w:val="none" w:sz="0" w:space="0" w:color="auto"/>
            <w:bottom w:val="none" w:sz="0" w:space="0" w:color="auto"/>
            <w:right w:val="none" w:sz="0" w:space="0" w:color="auto"/>
          </w:divBdr>
        </w:div>
        <w:div w:id="500700445">
          <w:marLeft w:val="0"/>
          <w:marRight w:val="0"/>
          <w:marTop w:val="0"/>
          <w:marBottom w:val="0"/>
          <w:divBdr>
            <w:top w:val="none" w:sz="0" w:space="0" w:color="auto"/>
            <w:left w:val="none" w:sz="0" w:space="0" w:color="auto"/>
            <w:bottom w:val="none" w:sz="0" w:space="0" w:color="auto"/>
            <w:right w:val="none" w:sz="0" w:space="0" w:color="auto"/>
          </w:divBdr>
        </w:div>
      </w:divsChild>
    </w:div>
    <w:div w:id="392508407">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818933">
      <w:bodyDiv w:val="1"/>
      <w:marLeft w:val="0"/>
      <w:marRight w:val="0"/>
      <w:marTop w:val="0"/>
      <w:marBottom w:val="0"/>
      <w:divBdr>
        <w:top w:val="none" w:sz="0" w:space="0" w:color="auto"/>
        <w:left w:val="none" w:sz="0" w:space="0" w:color="auto"/>
        <w:bottom w:val="none" w:sz="0" w:space="0" w:color="auto"/>
        <w:right w:val="none" w:sz="0" w:space="0" w:color="auto"/>
      </w:divBdr>
      <w:divsChild>
        <w:div w:id="1655335191">
          <w:marLeft w:val="0"/>
          <w:marRight w:val="0"/>
          <w:marTop w:val="0"/>
          <w:marBottom w:val="0"/>
          <w:divBdr>
            <w:top w:val="none" w:sz="0" w:space="0" w:color="auto"/>
            <w:left w:val="none" w:sz="0" w:space="0" w:color="auto"/>
            <w:bottom w:val="none" w:sz="0" w:space="0" w:color="auto"/>
            <w:right w:val="none" w:sz="0" w:space="0" w:color="auto"/>
          </w:divBdr>
        </w:div>
        <w:div w:id="815412679">
          <w:marLeft w:val="0"/>
          <w:marRight w:val="0"/>
          <w:marTop w:val="0"/>
          <w:marBottom w:val="0"/>
          <w:divBdr>
            <w:top w:val="none" w:sz="0" w:space="0" w:color="auto"/>
            <w:left w:val="none" w:sz="0" w:space="0" w:color="auto"/>
            <w:bottom w:val="none" w:sz="0" w:space="0" w:color="auto"/>
            <w:right w:val="none" w:sz="0" w:space="0" w:color="auto"/>
          </w:divBdr>
        </w:div>
        <w:div w:id="1017318519">
          <w:marLeft w:val="0"/>
          <w:marRight w:val="0"/>
          <w:marTop w:val="0"/>
          <w:marBottom w:val="0"/>
          <w:divBdr>
            <w:top w:val="none" w:sz="0" w:space="0" w:color="auto"/>
            <w:left w:val="none" w:sz="0" w:space="0" w:color="auto"/>
            <w:bottom w:val="none" w:sz="0" w:space="0" w:color="auto"/>
            <w:right w:val="none" w:sz="0" w:space="0" w:color="auto"/>
          </w:divBdr>
        </w:div>
        <w:div w:id="1146244024">
          <w:marLeft w:val="0"/>
          <w:marRight w:val="0"/>
          <w:marTop w:val="0"/>
          <w:marBottom w:val="0"/>
          <w:divBdr>
            <w:top w:val="none" w:sz="0" w:space="0" w:color="auto"/>
            <w:left w:val="none" w:sz="0" w:space="0" w:color="auto"/>
            <w:bottom w:val="none" w:sz="0" w:space="0" w:color="auto"/>
            <w:right w:val="none" w:sz="0" w:space="0" w:color="auto"/>
          </w:divBdr>
        </w:div>
        <w:div w:id="1683580986">
          <w:marLeft w:val="0"/>
          <w:marRight w:val="0"/>
          <w:marTop w:val="0"/>
          <w:marBottom w:val="0"/>
          <w:divBdr>
            <w:top w:val="none" w:sz="0" w:space="0" w:color="auto"/>
            <w:left w:val="none" w:sz="0" w:space="0" w:color="auto"/>
            <w:bottom w:val="none" w:sz="0" w:space="0" w:color="auto"/>
            <w:right w:val="none" w:sz="0" w:space="0" w:color="auto"/>
          </w:divBdr>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223979225">
      <w:bodyDiv w:val="1"/>
      <w:marLeft w:val="0"/>
      <w:marRight w:val="0"/>
      <w:marTop w:val="0"/>
      <w:marBottom w:val="0"/>
      <w:divBdr>
        <w:top w:val="none" w:sz="0" w:space="0" w:color="auto"/>
        <w:left w:val="none" w:sz="0" w:space="0" w:color="auto"/>
        <w:bottom w:val="none" w:sz="0" w:space="0" w:color="auto"/>
        <w:right w:val="none" w:sz="0" w:space="0" w:color="auto"/>
      </w:divBdr>
    </w:div>
    <w:div w:id="129659631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791323">
      <w:bodyDiv w:val="1"/>
      <w:marLeft w:val="0"/>
      <w:marRight w:val="0"/>
      <w:marTop w:val="0"/>
      <w:marBottom w:val="0"/>
      <w:divBdr>
        <w:top w:val="none" w:sz="0" w:space="0" w:color="auto"/>
        <w:left w:val="none" w:sz="0" w:space="0" w:color="auto"/>
        <w:bottom w:val="none" w:sz="0" w:space="0" w:color="auto"/>
        <w:right w:val="none" w:sz="0" w:space="0" w:color="auto"/>
      </w:divBdr>
      <w:divsChild>
        <w:div w:id="1297292902">
          <w:marLeft w:val="0"/>
          <w:marRight w:val="0"/>
          <w:marTop w:val="0"/>
          <w:marBottom w:val="0"/>
          <w:divBdr>
            <w:top w:val="none" w:sz="0" w:space="0" w:color="auto"/>
            <w:left w:val="none" w:sz="0" w:space="0" w:color="auto"/>
            <w:bottom w:val="none" w:sz="0" w:space="0" w:color="auto"/>
            <w:right w:val="none" w:sz="0" w:space="0" w:color="auto"/>
          </w:divBdr>
        </w:div>
        <w:div w:id="893737590">
          <w:marLeft w:val="0"/>
          <w:marRight w:val="0"/>
          <w:marTop w:val="0"/>
          <w:marBottom w:val="0"/>
          <w:divBdr>
            <w:top w:val="none" w:sz="0" w:space="0" w:color="auto"/>
            <w:left w:val="none" w:sz="0" w:space="0" w:color="auto"/>
            <w:bottom w:val="none" w:sz="0" w:space="0" w:color="auto"/>
            <w:right w:val="none" w:sz="0" w:space="0" w:color="auto"/>
          </w:divBdr>
        </w:div>
        <w:div w:id="2031832157">
          <w:marLeft w:val="0"/>
          <w:marRight w:val="0"/>
          <w:marTop w:val="0"/>
          <w:marBottom w:val="0"/>
          <w:divBdr>
            <w:top w:val="none" w:sz="0" w:space="0" w:color="auto"/>
            <w:left w:val="none" w:sz="0" w:space="0" w:color="auto"/>
            <w:bottom w:val="none" w:sz="0" w:space="0" w:color="auto"/>
            <w:right w:val="none" w:sz="0" w:space="0" w:color="auto"/>
          </w:divBdr>
        </w:div>
        <w:div w:id="987629045">
          <w:marLeft w:val="0"/>
          <w:marRight w:val="0"/>
          <w:marTop w:val="0"/>
          <w:marBottom w:val="0"/>
          <w:divBdr>
            <w:top w:val="none" w:sz="0" w:space="0" w:color="auto"/>
            <w:left w:val="none" w:sz="0" w:space="0" w:color="auto"/>
            <w:bottom w:val="none" w:sz="0" w:space="0" w:color="auto"/>
            <w:right w:val="none" w:sz="0" w:space="0" w:color="auto"/>
          </w:divBdr>
        </w:div>
        <w:div w:id="457797799">
          <w:marLeft w:val="0"/>
          <w:marRight w:val="0"/>
          <w:marTop w:val="0"/>
          <w:marBottom w:val="0"/>
          <w:divBdr>
            <w:top w:val="none" w:sz="0" w:space="0" w:color="auto"/>
            <w:left w:val="none" w:sz="0" w:space="0" w:color="auto"/>
            <w:bottom w:val="none" w:sz="0" w:space="0" w:color="auto"/>
            <w:right w:val="none" w:sz="0" w:space="0" w:color="auto"/>
          </w:divBdr>
        </w:div>
        <w:div w:id="1611666018">
          <w:marLeft w:val="0"/>
          <w:marRight w:val="0"/>
          <w:marTop w:val="0"/>
          <w:marBottom w:val="0"/>
          <w:divBdr>
            <w:top w:val="none" w:sz="0" w:space="0" w:color="auto"/>
            <w:left w:val="none" w:sz="0" w:space="0" w:color="auto"/>
            <w:bottom w:val="none" w:sz="0" w:space="0" w:color="auto"/>
            <w:right w:val="none" w:sz="0" w:space="0" w:color="auto"/>
          </w:divBdr>
        </w:div>
      </w:divsChild>
    </w:div>
    <w:div w:id="1448770049">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249790">
      <w:bodyDiv w:val="1"/>
      <w:marLeft w:val="0"/>
      <w:marRight w:val="0"/>
      <w:marTop w:val="0"/>
      <w:marBottom w:val="0"/>
      <w:divBdr>
        <w:top w:val="none" w:sz="0" w:space="0" w:color="auto"/>
        <w:left w:val="none" w:sz="0" w:space="0" w:color="auto"/>
        <w:bottom w:val="none" w:sz="0" w:space="0" w:color="auto"/>
        <w:right w:val="none" w:sz="0" w:space="0" w:color="auto"/>
      </w:divBdr>
    </w:div>
    <w:div w:id="2089040394">
      <w:bodyDiv w:val="1"/>
      <w:marLeft w:val="0"/>
      <w:marRight w:val="0"/>
      <w:marTop w:val="0"/>
      <w:marBottom w:val="0"/>
      <w:divBdr>
        <w:top w:val="none" w:sz="0" w:space="0" w:color="auto"/>
        <w:left w:val="none" w:sz="0" w:space="0" w:color="auto"/>
        <w:bottom w:val="none" w:sz="0" w:space="0" w:color="auto"/>
        <w:right w:val="none" w:sz="0" w:space="0" w:color="auto"/>
      </w:divBdr>
      <w:divsChild>
        <w:div w:id="1566140540">
          <w:marLeft w:val="0"/>
          <w:marRight w:val="0"/>
          <w:marTop w:val="0"/>
          <w:marBottom w:val="0"/>
          <w:divBdr>
            <w:top w:val="none" w:sz="0" w:space="0" w:color="auto"/>
            <w:left w:val="none" w:sz="0" w:space="0" w:color="auto"/>
            <w:bottom w:val="none" w:sz="0" w:space="0" w:color="auto"/>
            <w:right w:val="none" w:sz="0" w:space="0" w:color="auto"/>
          </w:divBdr>
        </w:div>
        <w:div w:id="2123062259">
          <w:marLeft w:val="0"/>
          <w:marRight w:val="0"/>
          <w:marTop w:val="0"/>
          <w:marBottom w:val="0"/>
          <w:divBdr>
            <w:top w:val="none" w:sz="0" w:space="0" w:color="auto"/>
            <w:left w:val="none" w:sz="0" w:space="0" w:color="auto"/>
            <w:bottom w:val="none" w:sz="0" w:space="0" w:color="auto"/>
            <w:right w:val="none" w:sz="0" w:space="0" w:color="auto"/>
          </w:divBdr>
        </w:div>
        <w:div w:id="336426953">
          <w:marLeft w:val="0"/>
          <w:marRight w:val="0"/>
          <w:marTop w:val="0"/>
          <w:marBottom w:val="0"/>
          <w:divBdr>
            <w:top w:val="none" w:sz="0" w:space="0" w:color="auto"/>
            <w:left w:val="none" w:sz="0" w:space="0" w:color="auto"/>
            <w:bottom w:val="none" w:sz="0" w:space="0" w:color="auto"/>
            <w:right w:val="none" w:sz="0" w:space="0" w:color="auto"/>
          </w:divBdr>
        </w:div>
        <w:div w:id="1930844875">
          <w:marLeft w:val="0"/>
          <w:marRight w:val="0"/>
          <w:marTop w:val="0"/>
          <w:marBottom w:val="0"/>
          <w:divBdr>
            <w:top w:val="none" w:sz="0" w:space="0" w:color="auto"/>
            <w:left w:val="none" w:sz="0" w:space="0" w:color="auto"/>
            <w:bottom w:val="none" w:sz="0" w:space="0" w:color="auto"/>
            <w:right w:val="none" w:sz="0" w:space="0" w:color="auto"/>
          </w:divBdr>
        </w:div>
        <w:div w:id="1374619661">
          <w:marLeft w:val="0"/>
          <w:marRight w:val="0"/>
          <w:marTop w:val="0"/>
          <w:marBottom w:val="0"/>
          <w:divBdr>
            <w:top w:val="none" w:sz="0" w:space="0" w:color="auto"/>
            <w:left w:val="none" w:sz="0" w:space="0" w:color="auto"/>
            <w:bottom w:val="none" w:sz="0" w:space="0" w:color="auto"/>
            <w:right w:val="none" w:sz="0" w:space="0" w:color="auto"/>
          </w:divBdr>
        </w:div>
        <w:div w:id="1950432841">
          <w:marLeft w:val="0"/>
          <w:marRight w:val="0"/>
          <w:marTop w:val="0"/>
          <w:marBottom w:val="0"/>
          <w:divBdr>
            <w:top w:val="none" w:sz="0" w:space="0" w:color="auto"/>
            <w:left w:val="none" w:sz="0" w:space="0" w:color="auto"/>
            <w:bottom w:val="none" w:sz="0" w:space="0" w:color="auto"/>
            <w:right w:val="none" w:sz="0" w:space="0" w:color="auto"/>
          </w:divBdr>
        </w:div>
        <w:div w:id="341519613">
          <w:marLeft w:val="0"/>
          <w:marRight w:val="0"/>
          <w:marTop w:val="0"/>
          <w:marBottom w:val="0"/>
          <w:divBdr>
            <w:top w:val="none" w:sz="0" w:space="0" w:color="auto"/>
            <w:left w:val="none" w:sz="0" w:space="0" w:color="auto"/>
            <w:bottom w:val="none" w:sz="0" w:space="0" w:color="auto"/>
            <w:right w:val="none" w:sz="0" w:space="0" w:color="auto"/>
          </w:divBdr>
        </w:div>
        <w:div w:id="1873375742">
          <w:marLeft w:val="0"/>
          <w:marRight w:val="0"/>
          <w:marTop w:val="0"/>
          <w:marBottom w:val="0"/>
          <w:divBdr>
            <w:top w:val="none" w:sz="0" w:space="0" w:color="auto"/>
            <w:left w:val="none" w:sz="0" w:space="0" w:color="auto"/>
            <w:bottom w:val="none" w:sz="0" w:space="0" w:color="auto"/>
            <w:right w:val="none" w:sz="0" w:space="0" w:color="auto"/>
          </w:divBdr>
        </w:div>
        <w:div w:id="1016999020">
          <w:marLeft w:val="0"/>
          <w:marRight w:val="0"/>
          <w:marTop w:val="0"/>
          <w:marBottom w:val="0"/>
          <w:divBdr>
            <w:top w:val="none" w:sz="0" w:space="0" w:color="auto"/>
            <w:left w:val="none" w:sz="0" w:space="0" w:color="auto"/>
            <w:bottom w:val="none" w:sz="0" w:space="0" w:color="auto"/>
            <w:right w:val="none" w:sz="0" w:space="0" w:color="auto"/>
          </w:divBdr>
        </w:div>
        <w:div w:id="964046622">
          <w:marLeft w:val="0"/>
          <w:marRight w:val="0"/>
          <w:marTop w:val="0"/>
          <w:marBottom w:val="0"/>
          <w:divBdr>
            <w:top w:val="none" w:sz="0" w:space="0" w:color="auto"/>
            <w:left w:val="none" w:sz="0" w:space="0" w:color="auto"/>
            <w:bottom w:val="none" w:sz="0" w:space="0" w:color="auto"/>
            <w:right w:val="none" w:sz="0" w:space="0" w:color="auto"/>
          </w:divBdr>
        </w:div>
        <w:div w:id="761800700">
          <w:marLeft w:val="0"/>
          <w:marRight w:val="0"/>
          <w:marTop w:val="0"/>
          <w:marBottom w:val="0"/>
          <w:divBdr>
            <w:top w:val="none" w:sz="0" w:space="0" w:color="auto"/>
            <w:left w:val="none" w:sz="0" w:space="0" w:color="auto"/>
            <w:bottom w:val="none" w:sz="0" w:space="0" w:color="auto"/>
            <w:right w:val="none" w:sz="0" w:space="0" w:color="auto"/>
          </w:divBdr>
        </w:div>
        <w:div w:id="283193178">
          <w:marLeft w:val="0"/>
          <w:marRight w:val="0"/>
          <w:marTop w:val="0"/>
          <w:marBottom w:val="0"/>
          <w:divBdr>
            <w:top w:val="none" w:sz="0" w:space="0" w:color="auto"/>
            <w:left w:val="none" w:sz="0" w:space="0" w:color="auto"/>
            <w:bottom w:val="none" w:sz="0" w:space="0" w:color="auto"/>
            <w:right w:val="none" w:sz="0" w:space="0" w:color="auto"/>
          </w:divBdr>
        </w:div>
        <w:div w:id="342244830">
          <w:marLeft w:val="0"/>
          <w:marRight w:val="0"/>
          <w:marTop w:val="0"/>
          <w:marBottom w:val="0"/>
          <w:divBdr>
            <w:top w:val="none" w:sz="0" w:space="0" w:color="auto"/>
            <w:left w:val="none" w:sz="0" w:space="0" w:color="auto"/>
            <w:bottom w:val="none" w:sz="0" w:space="0" w:color="auto"/>
            <w:right w:val="none" w:sz="0" w:space="0" w:color="auto"/>
          </w:divBdr>
        </w:div>
        <w:div w:id="421341533">
          <w:marLeft w:val="0"/>
          <w:marRight w:val="0"/>
          <w:marTop w:val="0"/>
          <w:marBottom w:val="0"/>
          <w:divBdr>
            <w:top w:val="none" w:sz="0" w:space="0" w:color="auto"/>
            <w:left w:val="none" w:sz="0" w:space="0" w:color="auto"/>
            <w:bottom w:val="none" w:sz="0" w:space="0" w:color="auto"/>
            <w:right w:val="none" w:sz="0" w:space="0" w:color="auto"/>
          </w:divBdr>
        </w:div>
        <w:div w:id="1638686393">
          <w:marLeft w:val="0"/>
          <w:marRight w:val="0"/>
          <w:marTop w:val="0"/>
          <w:marBottom w:val="0"/>
          <w:divBdr>
            <w:top w:val="none" w:sz="0" w:space="0" w:color="auto"/>
            <w:left w:val="none" w:sz="0" w:space="0" w:color="auto"/>
            <w:bottom w:val="none" w:sz="0" w:space="0" w:color="auto"/>
            <w:right w:val="none" w:sz="0" w:space="0" w:color="auto"/>
          </w:divBdr>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1AC45-E886-434A-A534-1EF857DC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1</TotalTime>
  <Pages>2</Pages>
  <Words>675</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2024-02-27T13:28:00Z</dcterms:created>
  <dcterms:modified xsi:type="dcterms:W3CDTF">2024-02-27T13:28:00Z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